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EXPO RIVA SCHUH E GARDABAGS PROTAGONISTE A ROMA NELLA MOSTRA “EXHIBITING INNOVATION: THE FAIR HUBS OF MADE IN ITALY”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L’iniziativa, promossa da AEFI, valorizza il ruolo delle fiere come motore di innovazione. Presentato anche l’Innovation Village Retail, che ha coinvolto 68 startup da 19 Paesi. La mostra è visitabile fino al 30 luglio con ingresso gratuito.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Expo Riva Schuh e Gardabags, fiere internazionali dedicate alla produzione di volume di calzature, borse e accessori, sono al centro della scena nella capitale, ospitate presso la sede del Ministero delle Imprese e del Made in Italy all’interno della mostra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"Exhibiting Innovation: the fair hubs of Made in Italy",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promossa da AEFI. Allestito in collaborazione con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Blockvision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startup già protagonista di diverse edizioni dell’Innovation Village Retail di Expo Riva Schuh e Gardabags, lo spazio in mostra punta a valorizzare il ruolo strategico delle fiere come motore di innovazione e vetrina del Made in Italy nel mondo.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Nella mattinata di ieri,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Alessandra Albarelli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Direttrice Generale di Riva del Garda Fierecongressi, è intervenuta all’incontro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“Come si nutre l’innovazione: il contributo delle fiere”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che si è tenuto nella prestigiosa Sala degli Arazzi di Palazzo Piacentini. Durante il suo intervento, ha illustrato il percorso e gli obiettivi dell’Innovation Village Retail, progetto che ha coinvolto negli ultimi 8 appuntamenti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68 startup da 19 Paesi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offrendo loro l’opportunità di presentare soluzioni innovative e incontrare stakeholder di rilievo del settore.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partecipazione di Expo Riva Schuh e Gardabags a questo contesto istituzionale conferma le manifestazioni non solo luogo d'incontro commerciale, ma anche laboratorio di sperimentazione e piattaforma per la diffusione dell’innovazione a supporto della filiera moda e accessori.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mostra è visitabile fino al 30 luglio, dal lunedì al venerdì con orario 17-20, il sabato 10-18.</w:t>
        <w:br w:type="textWrapping"/>
        <w:t xml:space="preserve">Ingresso gratuito previa identificazione presso Palazzo Piacentini, Ministero delle Imprese e del Made in Italy.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Garda, 17 luglio 2025</w:t>
      </w:r>
    </w:p>
    <w:p w:rsidR="00000000" w:rsidDel="00000000" w:rsidP="00000000" w:rsidRDefault="00000000" w:rsidRPr="00000000" w14:paraId="0000000B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850.3937007874016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41.73228346456688" w:right="0" w:hanging="850.3937007874015"/>
      <w:jc w:val="left"/>
      <w:rPr/>
    </w:pPr>
    <w:r w:rsidDel="00000000" w:rsidR="00000000" w:rsidRPr="00000000">
      <w:rPr/>
      <w:drawing>
        <wp:inline distB="114300" distT="114300" distL="114300" distR="114300">
          <wp:extent cx="7138035" cy="600075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1739" l="0" r="0" t="11740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21922" cy="74065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389" l="0" r="0" t="8390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660" cy="281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